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image-view-1139204_960_720" color2="#f1e2fc [662]" recolor="t" type="frame"/>
    </v:background>
  </w:background>
  <w:body>
    <w:p w14:paraId="7C384D8D" w14:textId="51526625" w:rsidR="005514D3" w:rsidRDefault="00034C51" w:rsidP="005514D3"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8480" behindDoc="1" locked="0" layoutInCell="1" allowOverlap="1" wp14:anchorId="5D62FF87" wp14:editId="603C655C">
            <wp:simplePos x="0" y="0"/>
            <wp:positionH relativeFrom="column">
              <wp:posOffset>-116205</wp:posOffset>
            </wp:positionH>
            <wp:positionV relativeFrom="paragraph">
              <wp:posOffset>-638175</wp:posOffset>
            </wp:positionV>
            <wp:extent cx="1322705" cy="1162050"/>
            <wp:effectExtent l="95250" t="76200" r="86995" b="838200"/>
            <wp:wrapNone/>
            <wp:docPr id="31178374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8374" name="รูปภาพ 311783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1620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8D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7219E3" wp14:editId="064D1B91">
                <wp:simplePos x="0" y="0"/>
                <wp:positionH relativeFrom="margin">
                  <wp:posOffset>-200025</wp:posOffset>
                </wp:positionH>
                <wp:positionV relativeFrom="paragraph">
                  <wp:posOffset>-762000</wp:posOffset>
                </wp:positionV>
                <wp:extent cx="6543675" cy="1819275"/>
                <wp:effectExtent l="19050" t="19050" r="47625" b="47625"/>
                <wp:wrapNone/>
                <wp:docPr id="477514630" name="สี่เหลี่ยมผืนผ้า: มุมม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8192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3F72D" w14:textId="769E2EA5" w:rsidR="007138DB" w:rsidRPr="009A15C6" w:rsidRDefault="007138DB" w:rsidP="009A15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A15C6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ค่าปรับและเงินเพิ่ม</w:t>
                            </w:r>
                          </w:p>
                          <w:p w14:paraId="64663EBE" w14:textId="30CA4B28" w:rsidR="007138DB" w:rsidRDefault="007138DB" w:rsidP="009A15C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A15C6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ภาษีที่ดินและสิ่งปลูกสร้าง ปี 2568</w:t>
                            </w:r>
                          </w:p>
                          <w:p w14:paraId="38DA413F" w14:textId="77777777" w:rsidR="003460F5" w:rsidRDefault="003460F5" w:rsidP="009A15C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4E8B246E" w14:textId="77777777" w:rsidR="003460F5" w:rsidRDefault="003460F5" w:rsidP="009A15C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1186A0AA" w14:textId="77777777" w:rsidR="003460F5" w:rsidRDefault="003460F5" w:rsidP="009A15C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29368B51" w14:textId="77777777" w:rsidR="003460F5" w:rsidRDefault="003460F5" w:rsidP="009A15C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7A70B94F" w14:textId="77777777" w:rsidR="003460F5" w:rsidRDefault="003460F5" w:rsidP="009A15C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30FC5B0" w14:textId="77777777" w:rsidR="003460F5" w:rsidRPr="009A15C6" w:rsidRDefault="003460F5" w:rsidP="009A15C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219E3" id="สี่เหลี่ยมผืนผ้า: มุมมน 36" o:spid="_x0000_s1026" style="position:absolute;margin-left:-15.75pt;margin-top:-60pt;width:515.25pt;height:14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" fillcolor="#f1e2fc [662]" strokecolor="#d6aaf6 [1942]" strokeweight="4.5pt">
                <v:textbox>
                  <w:txbxContent>
                    <w:p w14:paraId="1353F72D" w14:textId="769E2EA5" w:rsidR="007138DB" w:rsidRPr="009A15C6" w:rsidRDefault="007138DB" w:rsidP="009A15C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A15C6">
                        <w:rPr>
                          <w:rFonts w:hint="cs"/>
                          <w:b/>
                          <w:bCs/>
                          <w:sz w:val="72"/>
                          <w:szCs w:val="72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ค่าปรับและเงินเพิ่ม</w:t>
                      </w:r>
                    </w:p>
                    <w:p w14:paraId="64663EBE" w14:textId="30CA4B28" w:rsidR="007138DB" w:rsidRDefault="007138DB" w:rsidP="009A15C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A15C6">
                        <w:rPr>
                          <w:rFonts w:hint="cs"/>
                          <w:b/>
                          <w:bCs/>
                          <w:sz w:val="72"/>
                          <w:szCs w:val="72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ภาษีที่ดินและสิ่งปลูกสร้าง ปี 2568</w:t>
                      </w:r>
                    </w:p>
                    <w:p w14:paraId="38DA413F" w14:textId="77777777" w:rsidR="003460F5" w:rsidRDefault="003460F5" w:rsidP="009A15C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4E8B246E" w14:textId="77777777" w:rsidR="003460F5" w:rsidRDefault="003460F5" w:rsidP="009A15C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1186A0AA" w14:textId="77777777" w:rsidR="003460F5" w:rsidRDefault="003460F5" w:rsidP="009A15C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29368B51" w14:textId="77777777" w:rsidR="003460F5" w:rsidRDefault="003460F5" w:rsidP="009A15C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7A70B94F" w14:textId="77777777" w:rsidR="003460F5" w:rsidRDefault="003460F5" w:rsidP="009A15C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30FC5B0" w14:textId="77777777" w:rsidR="003460F5" w:rsidRPr="009A15C6" w:rsidRDefault="003460F5" w:rsidP="009A15C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403AB7" w14:textId="18BDEABB" w:rsidR="003460F5" w:rsidRDefault="003460F5" w:rsidP="00AC14DE"/>
    <w:p w14:paraId="61BB1461" w14:textId="2391F6D3" w:rsidR="003460F5" w:rsidRDefault="003460F5" w:rsidP="00AC14DE"/>
    <w:p w14:paraId="4D9F94E9" w14:textId="6455874B" w:rsidR="003460F5" w:rsidRDefault="003460F5" w:rsidP="00AC14DE"/>
    <w:p w14:paraId="3FBB7F9D" w14:textId="69648BC1" w:rsidR="003460F5" w:rsidRPr="00354C7B" w:rsidRDefault="003460F5" w:rsidP="00AC14DE">
      <w:pPr>
        <w:rPr>
          <w:rFonts w:ascii="TH SarabunPSK" w:hAnsi="TH SarabunPSK" w:cs="TH SarabunPSK"/>
          <w:b/>
          <w:bCs/>
          <w:noProof/>
          <w:sz w:val="32"/>
          <w:szCs w:val="32"/>
          <w:cs/>
          <w:lang w:val="th-TH"/>
        </w:rPr>
      </w:pPr>
    </w:p>
    <w:p w14:paraId="36D9EB8E" w14:textId="1AEF74DB" w:rsidR="00CB1F63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  <w:r w:rsidRPr="00385C63">
        <w:rPr>
          <w:rFonts w:hint="cs"/>
          <w:b/>
          <w:bCs/>
          <w:sz w:val="52"/>
          <w:szCs w:val="52"/>
          <w:cs/>
        </w:rPr>
        <w:t xml:space="preserve">1. </w:t>
      </w:r>
      <w:r w:rsidR="003460F5" w:rsidRPr="00385C63">
        <w:rPr>
          <w:rFonts w:hint="cs"/>
          <w:b/>
          <w:bCs/>
          <w:sz w:val="52"/>
          <w:szCs w:val="52"/>
          <w:cs/>
        </w:rPr>
        <w:t>ชำระภาษีก่อนได้รับหนังสือแจ้งเตือนค้างชำระ</w:t>
      </w:r>
      <w:r w:rsidRPr="00385C63">
        <w:rPr>
          <w:rFonts w:hint="cs"/>
          <w:b/>
          <w:bCs/>
          <w:sz w:val="52"/>
          <w:szCs w:val="52"/>
          <w:cs/>
        </w:rPr>
        <w:t>ภาษี</w:t>
      </w:r>
    </w:p>
    <w:p w14:paraId="1333C909" w14:textId="5C0826EA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  <w:r w:rsidRPr="00385C63">
        <w:rPr>
          <w:rFonts w:hint="cs"/>
          <w:b/>
          <w:bCs/>
          <w:sz w:val="52"/>
          <w:szCs w:val="52"/>
          <w:cs/>
        </w:rPr>
        <w:t>+ เบี้ยปรับ 10</w:t>
      </w:r>
      <w:r w:rsidRPr="00385C63">
        <w:rPr>
          <w:b/>
          <w:bCs/>
          <w:sz w:val="52"/>
          <w:szCs w:val="52"/>
        </w:rPr>
        <w:t xml:space="preserve">% </w:t>
      </w:r>
      <w:r w:rsidRPr="00385C63">
        <w:rPr>
          <w:rFonts w:hint="cs"/>
          <w:b/>
          <w:bCs/>
          <w:sz w:val="52"/>
          <w:szCs w:val="52"/>
          <w:cs/>
        </w:rPr>
        <w:t>ของยอดค้างชำระภาษี</w:t>
      </w:r>
    </w:p>
    <w:p w14:paraId="3C15285A" w14:textId="7859C5FE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  <w:cs/>
        </w:rPr>
      </w:pPr>
      <w:r w:rsidRPr="00385C63">
        <w:rPr>
          <w:rFonts w:hint="cs"/>
          <w:b/>
          <w:bCs/>
          <w:sz w:val="52"/>
          <w:szCs w:val="52"/>
          <w:cs/>
        </w:rPr>
        <w:t>+ เงินเพิ่ม 1</w:t>
      </w:r>
      <w:r w:rsidRPr="00385C63">
        <w:rPr>
          <w:b/>
          <w:bCs/>
          <w:sz w:val="52"/>
          <w:szCs w:val="52"/>
        </w:rPr>
        <w:t xml:space="preserve">% </w:t>
      </w:r>
      <w:r w:rsidRPr="00385C63">
        <w:rPr>
          <w:rFonts w:hint="cs"/>
          <w:b/>
          <w:bCs/>
          <w:sz w:val="52"/>
          <w:szCs w:val="52"/>
          <w:cs/>
        </w:rPr>
        <w:t xml:space="preserve"> ต่อเดือน</w:t>
      </w:r>
    </w:p>
    <w:p w14:paraId="2601C20E" w14:textId="77777777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</w:p>
    <w:p w14:paraId="501E20E5" w14:textId="11D6174C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  <w:r w:rsidRPr="00385C63">
        <w:rPr>
          <w:rFonts w:hint="cs"/>
          <w:b/>
          <w:bCs/>
          <w:sz w:val="52"/>
          <w:szCs w:val="52"/>
          <w:cs/>
        </w:rPr>
        <w:t>2. ชำระภาษีภายในเวลาที่กำหนดไว้ในหนังสือแจ้งเตือนค้างชำระภาษี</w:t>
      </w:r>
    </w:p>
    <w:p w14:paraId="59E9AE02" w14:textId="48E0070C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  <w:r w:rsidRPr="00385C63">
        <w:rPr>
          <w:rFonts w:hint="cs"/>
          <w:b/>
          <w:bCs/>
          <w:sz w:val="52"/>
          <w:szCs w:val="52"/>
          <w:cs/>
        </w:rPr>
        <w:t>+ เบี้ยปรับ 20</w:t>
      </w:r>
      <w:r w:rsidRPr="00385C63">
        <w:rPr>
          <w:b/>
          <w:bCs/>
          <w:sz w:val="52"/>
          <w:szCs w:val="52"/>
        </w:rPr>
        <w:t>%</w:t>
      </w:r>
      <w:r w:rsidRPr="00385C63">
        <w:rPr>
          <w:rFonts w:hint="cs"/>
          <w:b/>
          <w:bCs/>
          <w:sz w:val="52"/>
          <w:szCs w:val="52"/>
          <w:cs/>
        </w:rPr>
        <w:t xml:space="preserve"> ของยอดค้างชำระภาษี</w:t>
      </w:r>
    </w:p>
    <w:p w14:paraId="6F9D1FE8" w14:textId="18430CAC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  <w:r w:rsidRPr="00385C63">
        <w:rPr>
          <w:rFonts w:hint="cs"/>
          <w:b/>
          <w:bCs/>
          <w:sz w:val="52"/>
          <w:szCs w:val="52"/>
          <w:cs/>
        </w:rPr>
        <w:t>+ เงินเพิ่ม 1</w:t>
      </w:r>
      <w:r w:rsidRPr="00385C63">
        <w:rPr>
          <w:b/>
          <w:bCs/>
          <w:sz w:val="52"/>
          <w:szCs w:val="52"/>
        </w:rPr>
        <w:t xml:space="preserve">% </w:t>
      </w:r>
      <w:r w:rsidRPr="00385C63">
        <w:rPr>
          <w:rFonts w:hint="cs"/>
          <w:b/>
          <w:bCs/>
          <w:sz w:val="52"/>
          <w:szCs w:val="52"/>
          <w:cs/>
        </w:rPr>
        <w:t>ต่อเดือน</w:t>
      </w:r>
    </w:p>
    <w:p w14:paraId="377A959E" w14:textId="77777777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</w:p>
    <w:p w14:paraId="30991969" w14:textId="15A14A2C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  <w:r w:rsidRPr="00385C63">
        <w:rPr>
          <w:rFonts w:hint="cs"/>
          <w:b/>
          <w:bCs/>
          <w:sz w:val="52"/>
          <w:szCs w:val="52"/>
          <w:cs/>
        </w:rPr>
        <w:t>3. ชำระภาษีเกินวันที่กำหนดในหนังสือแจ้งเตือนค้างชำระภาษี</w:t>
      </w:r>
    </w:p>
    <w:p w14:paraId="19DB0907" w14:textId="3CC05AA0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  <w:r w:rsidRPr="00385C63">
        <w:rPr>
          <w:rFonts w:hint="cs"/>
          <w:b/>
          <w:bCs/>
          <w:sz w:val="52"/>
          <w:szCs w:val="52"/>
          <w:cs/>
        </w:rPr>
        <w:t>+ เบี้ยปรับ 40</w:t>
      </w:r>
      <w:r w:rsidRPr="00385C63">
        <w:rPr>
          <w:b/>
          <w:bCs/>
          <w:sz w:val="52"/>
          <w:szCs w:val="52"/>
        </w:rPr>
        <w:t xml:space="preserve">% </w:t>
      </w:r>
      <w:r w:rsidRPr="00385C63">
        <w:rPr>
          <w:rFonts w:hint="cs"/>
          <w:b/>
          <w:bCs/>
          <w:sz w:val="52"/>
          <w:szCs w:val="52"/>
          <w:cs/>
        </w:rPr>
        <w:t>ของยอดค้างชำระภาษี</w:t>
      </w:r>
    </w:p>
    <w:p w14:paraId="0A29D4F9" w14:textId="48520507" w:rsidR="00354C7B" w:rsidRPr="00385C63" w:rsidRDefault="00354C7B" w:rsidP="00354C7B">
      <w:pPr>
        <w:pStyle w:val="a9"/>
        <w:jc w:val="center"/>
        <w:rPr>
          <w:b/>
          <w:bCs/>
          <w:sz w:val="52"/>
          <w:szCs w:val="52"/>
        </w:rPr>
      </w:pPr>
      <w:r w:rsidRPr="00385C63">
        <w:rPr>
          <w:rFonts w:hint="cs"/>
          <w:b/>
          <w:bCs/>
          <w:sz w:val="52"/>
          <w:szCs w:val="52"/>
          <w:cs/>
        </w:rPr>
        <w:t>+ เงินเพิ่ม 1</w:t>
      </w:r>
      <w:r w:rsidRPr="00385C63">
        <w:rPr>
          <w:b/>
          <w:bCs/>
          <w:sz w:val="52"/>
          <w:szCs w:val="52"/>
        </w:rPr>
        <w:t xml:space="preserve">%  </w:t>
      </w:r>
      <w:r w:rsidRPr="00385C63">
        <w:rPr>
          <w:rFonts w:hint="cs"/>
          <w:b/>
          <w:bCs/>
          <w:sz w:val="52"/>
          <w:szCs w:val="52"/>
          <w:cs/>
        </w:rPr>
        <w:t>ต่อเดือน</w:t>
      </w:r>
    </w:p>
    <w:p w14:paraId="27F8D99C" w14:textId="77777777" w:rsidR="00034C51" w:rsidRPr="00385C63" w:rsidRDefault="00034C51" w:rsidP="00354C7B">
      <w:pPr>
        <w:pStyle w:val="a9"/>
        <w:jc w:val="center"/>
        <w:rPr>
          <w:b/>
          <w:bCs/>
          <w:sz w:val="52"/>
          <w:szCs w:val="52"/>
        </w:rPr>
      </w:pPr>
    </w:p>
    <w:p w14:paraId="6687A7AD" w14:textId="7ED3636C" w:rsidR="00354C7B" w:rsidRPr="00354C7B" w:rsidRDefault="00354C7B" w:rsidP="00354C7B">
      <w:pPr>
        <w:spacing w:after="0" w:line="240" w:lineRule="auto"/>
        <w:jc w:val="center"/>
        <w:rPr>
          <w:b/>
          <w:bCs/>
          <w:color w:val="EE0000"/>
          <w:sz w:val="52"/>
          <w:szCs w:val="52"/>
          <w:cs/>
        </w:rPr>
      </w:pPr>
      <w:r w:rsidRPr="00354C7B">
        <w:rPr>
          <w:rFonts w:hint="cs"/>
          <w:b/>
          <w:bCs/>
          <w:color w:val="EE0000"/>
          <w:sz w:val="52"/>
          <w:szCs w:val="52"/>
          <w:cs/>
        </w:rPr>
        <w:t>หากไม่ชำระภาษีภายในเวลาที่กำหนดไว้ในหนังสือแจ้งเตือนจะถูกระงับสิทธิ</w:t>
      </w:r>
    </w:p>
    <w:p w14:paraId="74C71478" w14:textId="24F3DC20" w:rsidR="00354C7B" w:rsidRDefault="00354C7B" w:rsidP="00354C7B">
      <w:pPr>
        <w:spacing w:after="0" w:line="240" w:lineRule="auto"/>
        <w:jc w:val="center"/>
        <w:rPr>
          <w:b/>
          <w:bCs/>
          <w:color w:val="EE0000"/>
          <w:sz w:val="52"/>
          <w:szCs w:val="52"/>
        </w:rPr>
      </w:pPr>
      <w:r w:rsidRPr="00354C7B">
        <w:rPr>
          <w:rFonts w:hint="cs"/>
          <w:b/>
          <w:bCs/>
          <w:color w:val="EE0000"/>
          <w:sz w:val="52"/>
          <w:szCs w:val="52"/>
          <w:cs/>
        </w:rPr>
        <w:t>การโอนกรรมสิทธิ์</w:t>
      </w:r>
      <w:r w:rsidRPr="00354C7B">
        <w:rPr>
          <w:b/>
          <w:bCs/>
          <w:color w:val="EE0000"/>
          <w:sz w:val="52"/>
          <w:szCs w:val="52"/>
        </w:rPr>
        <w:t xml:space="preserve"> </w:t>
      </w:r>
      <w:r w:rsidRPr="00354C7B">
        <w:rPr>
          <w:rFonts w:hint="cs"/>
          <w:b/>
          <w:bCs/>
          <w:color w:val="EE0000"/>
          <w:sz w:val="52"/>
          <w:szCs w:val="52"/>
          <w:cs/>
        </w:rPr>
        <w:t>ไม่สามารถโอนขาย โอนให้ หรือเปลี่ยนแปลงรายการได้</w:t>
      </w:r>
    </w:p>
    <w:p w14:paraId="5F85546D" w14:textId="77777777" w:rsidR="00E26073" w:rsidRDefault="00E26073" w:rsidP="00E26073">
      <w:pPr>
        <w:spacing w:after="120" w:line="240" w:lineRule="auto"/>
        <w:jc w:val="center"/>
        <w:rPr>
          <w:b/>
          <w:bCs/>
          <w:color w:val="EE0000"/>
          <w:sz w:val="16"/>
          <w:szCs w:val="16"/>
          <w:cs/>
        </w:rPr>
      </w:pPr>
    </w:p>
    <w:p w14:paraId="4808A66E" w14:textId="77777777" w:rsidR="00E26073" w:rsidRDefault="00E26073" w:rsidP="00E26073">
      <w:pPr>
        <w:spacing w:after="120" w:line="240" w:lineRule="auto"/>
        <w:jc w:val="center"/>
        <w:rPr>
          <w:b/>
          <w:bCs/>
          <w:color w:val="EE0000"/>
          <w:sz w:val="16"/>
          <w:szCs w:val="16"/>
        </w:rPr>
      </w:pPr>
    </w:p>
    <w:p w14:paraId="29BD2510" w14:textId="7BC589E0" w:rsidR="00E26073" w:rsidRDefault="00E26073" w:rsidP="00354C7B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noProof/>
          <w:color w:val="000000" w:themeColor="text1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368AFA" wp14:editId="462E23E3">
                <wp:simplePos x="0" y="0"/>
                <wp:positionH relativeFrom="page">
                  <wp:align>left</wp:align>
                </wp:positionH>
                <wp:positionV relativeFrom="paragraph">
                  <wp:posOffset>165100</wp:posOffset>
                </wp:positionV>
                <wp:extent cx="7581900" cy="1876425"/>
                <wp:effectExtent l="0" t="0" r="19050" b="28575"/>
                <wp:wrapNone/>
                <wp:docPr id="197980588" name="สี่เหลี่ยมผืนผ้า: มุมมน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87642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75C2A" id="สี่เหลี่ยมผืนผ้า: มุมมน 42" o:spid="_x0000_s1026" style="position:absolute;margin-left:0;margin-top:13pt;width:597pt;height:147.75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" fillcolor="#002060" strokecolor="#1b0409 [484]" strokeweight="1.25pt">
                <w10:wrap anchorx="page"/>
              </v:roundrect>
            </w:pict>
          </mc:Fallback>
        </mc:AlternateContent>
      </w:r>
    </w:p>
    <w:p w14:paraId="025BF0DD" w14:textId="5B6639D5" w:rsidR="00E26073" w:rsidRPr="00E26073" w:rsidRDefault="00E26073" w:rsidP="00354C7B">
      <w:pPr>
        <w:spacing w:after="0" w:line="240" w:lineRule="auto"/>
        <w:jc w:val="center"/>
        <w:rPr>
          <w:b/>
          <w:bCs/>
          <w:color w:val="FFFFFF"/>
          <w:sz w:val="36"/>
          <w:szCs w:val="36"/>
        </w:rPr>
      </w:pPr>
      <w:r w:rsidRPr="00E26073">
        <w:rPr>
          <w:rFonts w:hint="cs"/>
          <w:b/>
          <w:bCs/>
          <w:color w:val="FFFFFF"/>
          <w:sz w:val="36"/>
          <w:szCs w:val="36"/>
          <w:cs/>
        </w:rPr>
        <w:t>สอบถามเพิ่มเติมได้ที่ งานจัดเก็บรายได้ กองคลัง</w:t>
      </w:r>
      <w:r w:rsidRPr="00E26073">
        <w:rPr>
          <w:b/>
          <w:bCs/>
          <w:color w:val="FFFFFF"/>
          <w:sz w:val="36"/>
          <w:szCs w:val="36"/>
        </w:rPr>
        <w:t xml:space="preserve"> </w:t>
      </w:r>
      <w:r w:rsidRPr="00E26073">
        <w:rPr>
          <w:rFonts w:hint="cs"/>
          <w:b/>
          <w:bCs/>
          <w:color w:val="FFFFFF"/>
          <w:sz w:val="36"/>
          <w:szCs w:val="36"/>
          <w:cs/>
        </w:rPr>
        <w:t xml:space="preserve">โทร </w:t>
      </w:r>
      <w:r w:rsidRPr="00E26073">
        <w:rPr>
          <w:rFonts w:ascii="TH SarabunPSK" w:hAnsi="TH SarabunPSK" w:cs="TH SarabunPSK"/>
          <w:b/>
          <w:bCs/>
          <w:color w:val="FFFFFF"/>
          <w:sz w:val="36"/>
          <w:szCs w:val="36"/>
        </w:rPr>
        <w:t>086 – 456 – 5519</w:t>
      </w:r>
    </w:p>
    <w:p w14:paraId="098A54BB" w14:textId="44FEB467" w:rsidR="00E26073" w:rsidRPr="00E26073" w:rsidRDefault="00E26073" w:rsidP="00354C7B">
      <w:pPr>
        <w:spacing w:after="0" w:line="240" w:lineRule="auto"/>
        <w:jc w:val="center"/>
        <w:rPr>
          <w:b/>
          <w:bCs/>
          <w:color w:val="FFFFFF"/>
          <w:sz w:val="36"/>
          <w:szCs w:val="36"/>
          <w:cs/>
        </w:rPr>
      </w:pPr>
      <w:r w:rsidRPr="00E26073">
        <w:rPr>
          <w:rFonts w:hint="cs"/>
          <w:b/>
          <w:bCs/>
          <w:color w:val="FFFFFF"/>
          <w:sz w:val="36"/>
          <w:szCs w:val="36"/>
          <w:cs/>
        </w:rPr>
        <w:t>องค์การบริหารส่วนตำบลโพนโก</w:t>
      </w:r>
    </w:p>
    <w:sectPr w:rsidR="00E26073" w:rsidRPr="00E26073" w:rsidSect="00E26073">
      <w:pgSz w:w="11906" w:h="16838"/>
      <w:pgMar w:top="1440" w:right="127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E535D"/>
    <w:multiLevelType w:val="hybridMultilevel"/>
    <w:tmpl w:val="F6608372"/>
    <w:lvl w:ilvl="0" w:tplc="DDA6DB2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92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BF"/>
    <w:rsid w:val="00034C51"/>
    <w:rsid w:val="001024B3"/>
    <w:rsid w:val="00183A60"/>
    <w:rsid w:val="00252CD2"/>
    <w:rsid w:val="002D4EBF"/>
    <w:rsid w:val="0032000D"/>
    <w:rsid w:val="00333FA7"/>
    <w:rsid w:val="003460F5"/>
    <w:rsid w:val="00354C7B"/>
    <w:rsid w:val="0035649F"/>
    <w:rsid w:val="00385C63"/>
    <w:rsid w:val="003A3A6A"/>
    <w:rsid w:val="00427CC1"/>
    <w:rsid w:val="004A1B6A"/>
    <w:rsid w:val="004C768A"/>
    <w:rsid w:val="004D28AE"/>
    <w:rsid w:val="005514D3"/>
    <w:rsid w:val="005659A4"/>
    <w:rsid w:val="00576563"/>
    <w:rsid w:val="007138DB"/>
    <w:rsid w:val="00810946"/>
    <w:rsid w:val="008B779D"/>
    <w:rsid w:val="009A15C6"/>
    <w:rsid w:val="00AC14DE"/>
    <w:rsid w:val="00B42ECE"/>
    <w:rsid w:val="00BB5D27"/>
    <w:rsid w:val="00C20501"/>
    <w:rsid w:val="00C72652"/>
    <w:rsid w:val="00C86A75"/>
    <w:rsid w:val="00CB1F63"/>
    <w:rsid w:val="00CC5F90"/>
    <w:rsid w:val="00DB359A"/>
    <w:rsid w:val="00E26073"/>
    <w:rsid w:val="00F84E0D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7DA"/>
  <w15:chartTrackingRefBased/>
  <w15:docId w15:val="{542F4F55-20AC-4E48-B301-75A0372A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EB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88163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EB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88163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EBF"/>
    <w:pPr>
      <w:keepNext/>
      <w:keepLines/>
      <w:spacing w:before="120" w:after="40"/>
      <w:outlineLvl w:val="2"/>
    </w:pPr>
    <w:rPr>
      <w:rFonts w:eastAsiaTheme="majorEastAsia" w:cstheme="majorBidi"/>
      <w:color w:val="88163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163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EBF"/>
    <w:pPr>
      <w:keepNext/>
      <w:keepLines/>
      <w:spacing w:before="80" w:after="40"/>
      <w:outlineLvl w:val="4"/>
    </w:pPr>
    <w:rPr>
      <w:rFonts w:eastAsiaTheme="majorEastAsia" w:cstheme="majorBidi"/>
      <w:color w:val="88163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4EBF"/>
    <w:rPr>
      <w:rFonts w:asciiTheme="majorHAnsi" w:eastAsiaTheme="majorEastAsia" w:hAnsiTheme="majorHAnsi" w:cstheme="majorBidi"/>
      <w:color w:val="88163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4EBF"/>
    <w:rPr>
      <w:rFonts w:asciiTheme="majorHAnsi" w:eastAsiaTheme="majorEastAsia" w:hAnsiTheme="majorHAnsi" w:cstheme="majorBidi"/>
      <w:color w:val="88163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4EBF"/>
    <w:rPr>
      <w:rFonts w:eastAsiaTheme="majorEastAsia" w:cstheme="majorBidi"/>
      <w:color w:val="88163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4EBF"/>
    <w:rPr>
      <w:rFonts w:eastAsiaTheme="majorEastAsia" w:cstheme="majorBidi"/>
      <w:i/>
      <w:iCs/>
      <w:color w:val="88163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4EBF"/>
    <w:rPr>
      <w:rFonts w:eastAsiaTheme="majorEastAsia" w:cstheme="majorBidi"/>
      <w:color w:val="88163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4E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4EB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4E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4E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EB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4EB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4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4EB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4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EBF"/>
    <w:rPr>
      <w:i/>
      <w:iCs/>
      <w:color w:val="88163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EBF"/>
    <w:pPr>
      <w:pBdr>
        <w:top w:val="single" w:sz="4" w:space="10" w:color="881631" w:themeColor="accent1" w:themeShade="BF"/>
        <w:bottom w:val="single" w:sz="4" w:space="10" w:color="881631" w:themeColor="accent1" w:themeShade="BF"/>
      </w:pBdr>
      <w:spacing w:before="360" w:after="360"/>
      <w:ind w:left="864" w:right="864"/>
      <w:jc w:val="center"/>
    </w:pPr>
    <w:rPr>
      <w:i/>
      <w:iCs/>
      <w:color w:val="88163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4EBF"/>
    <w:rPr>
      <w:i/>
      <w:iCs/>
      <w:color w:val="881631" w:themeColor="accent1" w:themeShade="BF"/>
    </w:rPr>
  </w:style>
  <w:style w:type="character" w:styleId="ad">
    <w:name w:val="Intense Reference"/>
    <w:basedOn w:val="a0"/>
    <w:uiPriority w:val="32"/>
    <w:qFormat/>
    <w:rsid w:val="002D4EBF"/>
    <w:rPr>
      <w:b/>
      <w:bCs/>
      <w:smallCaps/>
      <w:color w:val="88163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5514D3"/>
    <w:rPr>
      <w:color w:val="808080"/>
    </w:rPr>
  </w:style>
  <w:style w:type="paragraph" w:styleId="af">
    <w:name w:val="No Spacing"/>
    <w:link w:val="af0"/>
    <w:uiPriority w:val="1"/>
    <w:qFormat/>
    <w:rsid w:val="005514D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f0">
    <w:name w:val="ไม่มีการเว้นระยะห่าง อักขระ"/>
    <w:basedOn w:val="a0"/>
    <w:link w:val="af"/>
    <w:uiPriority w:val="1"/>
    <w:rsid w:val="005514D3"/>
    <w:rPr>
      <w:rFonts w:eastAsiaTheme="minorEastAsia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แกลเลอรี">
  <a:themeElements>
    <a:clrScheme name="แกลเลอรี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แกลเลอรี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A853-2191-4D23-B9BB-6ADCC88D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MTP11pro</dc:creator>
  <cp:keywords/>
  <dc:description/>
  <cp:lastModifiedBy>MTP11pro</cp:lastModifiedBy>
  <cp:revision>10</cp:revision>
  <dcterms:created xsi:type="dcterms:W3CDTF">2025-05-07T04:12:00Z</dcterms:created>
  <dcterms:modified xsi:type="dcterms:W3CDTF">2025-08-14T02:57:00Z</dcterms:modified>
</cp:coreProperties>
</file>